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829" w14:textId="1C20ECDA" w:rsidR="00F61559" w:rsidRPr="00F61559" w:rsidRDefault="00F61559" w:rsidP="00F61559">
      <w:pPr>
        <w:pStyle w:val="NoSpacing"/>
        <w:jc w:val="center"/>
        <w:rPr>
          <w:b/>
          <w:bCs/>
        </w:rPr>
      </w:pPr>
      <w:r>
        <w:rPr>
          <w:b/>
          <w:bCs/>
        </w:rPr>
        <w:t>CURRENT BYLAWS</w:t>
      </w:r>
    </w:p>
    <w:p w14:paraId="34E0322F" w14:textId="7E361F1F" w:rsidR="00F61559" w:rsidRDefault="00F61559" w:rsidP="00F61559">
      <w:pPr>
        <w:pStyle w:val="NoSpacing"/>
      </w:pPr>
      <w:r>
        <w:t>ARTICLE V</w:t>
      </w:r>
      <w:r>
        <w:t xml:space="preserve"> </w:t>
      </w:r>
      <w:r>
        <w:tab/>
      </w:r>
      <w:r>
        <w:t>BOARD</w:t>
      </w:r>
    </w:p>
    <w:p w14:paraId="540E0FE6" w14:textId="7C7BCFCF" w:rsidR="00F61559" w:rsidRDefault="00F61559" w:rsidP="00F61559">
      <w:pPr>
        <w:pStyle w:val="NoSpacing"/>
      </w:pPr>
      <w:r>
        <w:t>Section 5-01.   Number, Qualifications, and Term of Office.</w:t>
      </w:r>
    </w:p>
    <w:p w14:paraId="324B4B57" w14:textId="362B3B31" w:rsidR="00344755" w:rsidRDefault="00F61559" w:rsidP="00F61559">
      <w:r>
        <w:t>(a)</w:t>
      </w:r>
      <w:r>
        <w:tab/>
        <w:t xml:space="preserve">The business and affairs of the College shall be managed by at least five people in addition to the President, President-elect and Executive Vice President. </w:t>
      </w:r>
      <w:r w:rsidRPr="00F61559">
        <w:rPr>
          <w:highlight w:val="yellow"/>
        </w:rPr>
        <w:t>The Board shall include one member as representative of the AAAP (American Association of Avian Pathologists) (the “AAAP Representative”). This representative shall be determined by the AAAP Board of Directors and shall be selected from among the members in good standing in the college. This representative will serve for a term of three years.</w:t>
      </w:r>
      <w:r>
        <w:t xml:space="preserve"> The Board shall </w:t>
      </w:r>
      <w:r w:rsidRPr="00F61559">
        <w:rPr>
          <w:highlight w:val="yellow"/>
        </w:rPr>
        <w:t>also</w:t>
      </w:r>
      <w:r>
        <w:t xml:space="preserve"> include  one  member  as  representative  of  the  ABVS  (American Board  of  Veterinary Specialists) (the "ABVS Representative") who shall be selected from among the members in good standing of the College (other than Emeritus Diplomates) and serve for a four year renewable term and until his or her successor has been so selected and has qualified, or until his or her earlier death, resignation, or removal by the Board. The Executive Vice President shall be selected from among the members in good standing of the College (other than Emeritus Diplomates). The Executive Vice President’s term is 5 year renewable and until his or her successor has been so selected and has qualified, or until his or her earlier death, resignation, or removal by the Board. In each annual election, the Board members elected to succeed those in the class whose term is expiring shall be elected for a term of three years and until the respective successors are elected and qualified.</w:t>
      </w:r>
    </w:p>
    <w:p w14:paraId="338A9208" w14:textId="036731A4" w:rsidR="00F61559" w:rsidRDefault="00F61559" w:rsidP="00F61559">
      <w:pPr>
        <w:jc w:val="center"/>
        <w:rPr>
          <w:b/>
          <w:bCs/>
        </w:rPr>
      </w:pPr>
      <w:r>
        <w:rPr>
          <w:b/>
          <w:bCs/>
        </w:rPr>
        <w:t>SUGGESTED CHANGE</w:t>
      </w:r>
    </w:p>
    <w:p w14:paraId="28E803F2" w14:textId="67EC2A90" w:rsidR="00F61559" w:rsidRDefault="00F61559" w:rsidP="00F61559">
      <w:pPr>
        <w:jc w:val="center"/>
        <w:rPr>
          <w:b/>
          <w:bCs/>
        </w:rPr>
      </w:pPr>
    </w:p>
    <w:p w14:paraId="6A29B35F" w14:textId="5CD33447" w:rsidR="00F61559" w:rsidRDefault="00F61559" w:rsidP="00F61559">
      <w:pPr>
        <w:jc w:val="center"/>
        <w:rPr>
          <w:b/>
          <w:bCs/>
        </w:rPr>
      </w:pPr>
    </w:p>
    <w:p w14:paraId="2D896FCB" w14:textId="0C929D16" w:rsidR="00F61559" w:rsidRDefault="00F61559" w:rsidP="00F61559">
      <w:pPr>
        <w:jc w:val="center"/>
        <w:rPr>
          <w:b/>
          <w:bCs/>
        </w:rPr>
      </w:pPr>
    </w:p>
    <w:p w14:paraId="6FA0FC67" w14:textId="2A9F58B3" w:rsidR="00F61559" w:rsidRDefault="00F61559" w:rsidP="00412161">
      <w:pPr>
        <w:spacing w:line="240" w:lineRule="auto"/>
      </w:pPr>
      <w:r>
        <w:t xml:space="preserve">Eliminate the representative of the AAAP as a Board position.  The intent of this position was to have a formal line of communication between the two organizations. This is now achieved through the Executive Vice President of ACPV who </w:t>
      </w:r>
      <w:proofErr w:type="gramStart"/>
      <w:r>
        <w:t>is also the Executive Vice President of AAAP</w:t>
      </w:r>
      <w:proofErr w:type="gramEnd"/>
      <w:r>
        <w:t xml:space="preserve">.  </w:t>
      </w:r>
    </w:p>
    <w:p w14:paraId="53BDD90D" w14:textId="353C9C3E" w:rsidR="00412161" w:rsidRDefault="00412161" w:rsidP="00F61559"/>
    <w:p w14:paraId="7142CC2A" w14:textId="47E08E1A" w:rsidR="00412161" w:rsidRDefault="00412161" w:rsidP="00F61559">
      <w:r>
        <w:t>Eliminate “also.”</w:t>
      </w:r>
    </w:p>
    <w:p w14:paraId="5CE45815" w14:textId="3F1410F2" w:rsidR="00412161" w:rsidRDefault="00412161" w:rsidP="00F61559"/>
    <w:p w14:paraId="7FDADC4B" w14:textId="0A4214EC" w:rsidR="00412161" w:rsidRDefault="00412161" w:rsidP="00F61559"/>
    <w:p w14:paraId="242955F6" w14:textId="60D388FE" w:rsidR="00412161" w:rsidRDefault="00412161" w:rsidP="00F61559"/>
    <w:p w14:paraId="2E3B752E" w14:textId="3A0B37AF" w:rsidR="00412161" w:rsidRDefault="00412161" w:rsidP="00F61559"/>
    <w:p w14:paraId="5B640379" w14:textId="26E61D10" w:rsidR="00412161" w:rsidRDefault="00412161" w:rsidP="00F61559"/>
    <w:p w14:paraId="64F5BC10" w14:textId="423C9611" w:rsidR="00412161" w:rsidRDefault="00412161" w:rsidP="00F61559"/>
    <w:p w14:paraId="2955E55D" w14:textId="5F4CFCCC" w:rsidR="00412161" w:rsidRDefault="00412161" w:rsidP="00F61559"/>
    <w:p w14:paraId="278AFA0C" w14:textId="19A77355" w:rsidR="00412161" w:rsidRDefault="00412161" w:rsidP="00F61559"/>
    <w:p w14:paraId="4800369B" w14:textId="4B3BB106" w:rsidR="00412161" w:rsidRDefault="00412161" w:rsidP="00F61559"/>
    <w:p w14:paraId="4C030F6A" w14:textId="2C73465A" w:rsidR="00412161" w:rsidRDefault="00412161" w:rsidP="00F61559"/>
    <w:p w14:paraId="5D5EB34D" w14:textId="15116B30" w:rsidR="00412161" w:rsidRDefault="00412161" w:rsidP="00F61559">
      <w:bookmarkStart w:id="0" w:name="_GoBack"/>
      <w:bookmarkEnd w:id="0"/>
    </w:p>
    <w:p w14:paraId="5849DE96" w14:textId="24ED0BA4" w:rsidR="00412161" w:rsidRDefault="00412161" w:rsidP="00F61559"/>
    <w:p w14:paraId="34E462AD" w14:textId="38AA675B" w:rsidR="00412161" w:rsidRDefault="00412161" w:rsidP="00F61559"/>
    <w:p w14:paraId="1E315A3A" w14:textId="7E30F092" w:rsidR="00412161" w:rsidRPr="00412161" w:rsidRDefault="00412161" w:rsidP="00412161">
      <w:pPr>
        <w:pStyle w:val="NoSpacing"/>
        <w:jc w:val="center"/>
        <w:rPr>
          <w:b/>
          <w:bCs/>
        </w:rPr>
      </w:pPr>
      <w:r>
        <w:rPr>
          <w:b/>
          <w:bCs/>
        </w:rPr>
        <w:t>REVISED</w:t>
      </w:r>
      <w:r w:rsidRPr="00412161">
        <w:rPr>
          <w:b/>
          <w:bCs/>
        </w:rPr>
        <w:t xml:space="preserve"> BYLAWS</w:t>
      </w:r>
    </w:p>
    <w:p w14:paraId="665F1844" w14:textId="77777777" w:rsidR="00412161" w:rsidRDefault="00412161" w:rsidP="00412161">
      <w:pPr>
        <w:pStyle w:val="NoSpacing"/>
      </w:pPr>
      <w:r>
        <w:t xml:space="preserve">ARTICLE V </w:t>
      </w:r>
      <w:r>
        <w:tab/>
        <w:t>BOARD</w:t>
      </w:r>
    </w:p>
    <w:p w14:paraId="6932E78E" w14:textId="77777777" w:rsidR="00412161" w:rsidRDefault="00412161" w:rsidP="00412161">
      <w:pPr>
        <w:pStyle w:val="NoSpacing"/>
      </w:pPr>
      <w:r>
        <w:t>Section 5-01.   Number, Qualifications, and Term of Office.</w:t>
      </w:r>
    </w:p>
    <w:p w14:paraId="7C4BE619" w14:textId="14742C9F" w:rsidR="00412161" w:rsidRPr="00F61559" w:rsidRDefault="00412161" w:rsidP="00412161">
      <w:r>
        <w:t>(a)</w:t>
      </w:r>
      <w:r>
        <w:tab/>
        <w:t>The business and affairs of the College shall be managed by at least five people in addition to the President, President-elect and Executive Vice President. The Board shall include  one  member  as  representative  of  the  ABVS  (American Board  of  Veterinary Specialists) (the "ABVS Representative") who shall be selected from among the members in good standing of the College (other than Emeritus Diplomates) and serve for a four year renewable term and until his or her successor has been so selected and has qualified, or until his or her earlier death, resignation, or removal by the Board. The Executive Vice President shall be selected from among the members in good standing of the College (other than Emeritus Diplomates). The Executive Vice President’s term is 5 year renewable and until his or her successor has been so selected and has qualified, or until his or her earlier death, resignation, or removal by the Board. In each annual election, the Board members elected to succeed those in the class whose term is expiring shall be elected for a term of three years and until the respective successors are elected and qualified.</w:t>
      </w:r>
    </w:p>
    <w:sectPr w:rsidR="00412161" w:rsidRPr="00F61559" w:rsidSect="00F6155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52315"/>
    <w:multiLevelType w:val="hybridMultilevel"/>
    <w:tmpl w:val="469656F4"/>
    <w:lvl w:ilvl="0" w:tplc="2026D7C4">
      <w:start w:val="1"/>
      <w:numFmt w:val="lowerLetter"/>
      <w:lvlText w:val="(%1)"/>
      <w:lvlJc w:val="left"/>
      <w:pPr>
        <w:ind w:left="932" w:hanging="329"/>
        <w:jc w:val="left"/>
      </w:pPr>
      <w:rPr>
        <w:rFonts w:ascii="Times New Roman" w:eastAsia="Times New Roman" w:hAnsi="Times New Roman" w:hint="default"/>
        <w:sz w:val="23"/>
        <w:szCs w:val="23"/>
      </w:rPr>
    </w:lvl>
    <w:lvl w:ilvl="1" w:tplc="25466FE6">
      <w:start w:val="1"/>
      <w:numFmt w:val="lowerLetter"/>
      <w:lvlText w:val="(%2)"/>
      <w:lvlJc w:val="left"/>
      <w:pPr>
        <w:ind w:left="1452" w:hanging="347"/>
        <w:jc w:val="left"/>
      </w:pPr>
      <w:rPr>
        <w:rFonts w:ascii="Times New Roman" w:eastAsia="Times New Roman" w:hAnsi="Times New Roman" w:hint="default"/>
        <w:sz w:val="23"/>
        <w:szCs w:val="23"/>
      </w:rPr>
    </w:lvl>
    <w:lvl w:ilvl="2" w:tplc="2C10CE58">
      <w:start w:val="1"/>
      <w:numFmt w:val="bullet"/>
      <w:lvlText w:val="•"/>
      <w:lvlJc w:val="left"/>
      <w:pPr>
        <w:ind w:left="2342" w:hanging="347"/>
      </w:pPr>
      <w:rPr>
        <w:rFonts w:hint="default"/>
      </w:rPr>
    </w:lvl>
    <w:lvl w:ilvl="3" w:tplc="93048E96">
      <w:start w:val="1"/>
      <w:numFmt w:val="bullet"/>
      <w:lvlText w:val="•"/>
      <w:lvlJc w:val="left"/>
      <w:pPr>
        <w:ind w:left="3231" w:hanging="347"/>
      </w:pPr>
      <w:rPr>
        <w:rFonts w:hint="default"/>
      </w:rPr>
    </w:lvl>
    <w:lvl w:ilvl="4" w:tplc="9F3EAB72">
      <w:start w:val="1"/>
      <w:numFmt w:val="bullet"/>
      <w:lvlText w:val="•"/>
      <w:lvlJc w:val="left"/>
      <w:pPr>
        <w:ind w:left="4121" w:hanging="347"/>
      </w:pPr>
      <w:rPr>
        <w:rFonts w:hint="default"/>
      </w:rPr>
    </w:lvl>
    <w:lvl w:ilvl="5" w:tplc="CCF8FA7C">
      <w:start w:val="1"/>
      <w:numFmt w:val="bullet"/>
      <w:lvlText w:val="•"/>
      <w:lvlJc w:val="left"/>
      <w:pPr>
        <w:ind w:left="5011" w:hanging="347"/>
      </w:pPr>
      <w:rPr>
        <w:rFonts w:hint="default"/>
      </w:rPr>
    </w:lvl>
    <w:lvl w:ilvl="6" w:tplc="08DADA9C">
      <w:start w:val="1"/>
      <w:numFmt w:val="bullet"/>
      <w:lvlText w:val="•"/>
      <w:lvlJc w:val="left"/>
      <w:pPr>
        <w:ind w:left="5901" w:hanging="347"/>
      </w:pPr>
      <w:rPr>
        <w:rFonts w:hint="default"/>
      </w:rPr>
    </w:lvl>
    <w:lvl w:ilvl="7" w:tplc="178E01BA">
      <w:start w:val="1"/>
      <w:numFmt w:val="bullet"/>
      <w:lvlText w:val="•"/>
      <w:lvlJc w:val="left"/>
      <w:pPr>
        <w:ind w:left="6790" w:hanging="347"/>
      </w:pPr>
      <w:rPr>
        <w:rFonts w:hint="default"/>
      </w:rPr>
    </w:lvl>
    <w:lvl w:ilvl="8" w:tplc="B60EDBEE">
      <w:start w:val="1"/>
      <w:numFmt w:val="bullet"/>
      <w:lvlText w:val="•"/>
      <w:lvlJc w:val="left"/>
      <w:pPr>
        <w:ind w:left="7680" w:hanging="3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59"/>
    <w:rsid w:val="00344755"/>
    <w:rsid w:val="00412161"/>
    <w:rsid w:val="00F6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BBA"/>
  <w15:chartTrackingRefBased/>
  <w15:docId w15:val="{6FA89289-7385-4A9F-9F03-0A3AB8A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Janece Bevans-Kerr</dc:creator>
  <cp:keywords/>
  <dc:description/>
  <cp:lastModifiedBy>Janece Bevans-Kerr</cp:lastModifiedBy>
  <cp:revision>1</cp:revision>
  <dcterms:created xsi:type="dcterms:W3CDTF">2020-02-20T19:18:00Z</dcterms:created>
  <dcterms:modified xsi:type="dcterms:W3CDTF">2020-02-20T19:36:00Z</dcterms:modified>
</cp:coreProperties>
</file>