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D870" w14:textId="77777777" w:rsidR="000E56CC" w:rsidRPr="00387F9B" w:rsidRDefault="000E56CC"/>
    <w:p w14:paraId="6F6C3067" w14:textId="06420BD4" w:rsidR="00503BA1" w:rsidRDefault="481A96EC">
      <w:r>
        <w:t>Scope: This SOP describes the training tracking document and its annual update.</w:t>
      </w:r>
    </w:p>
    <w:p w14:paraId="5207E518" w14:textId="1DA8AEB2" w:rsidR="003C730C" w:rsidRDefault="481A96EC" w:rsidP="003C730C">
      <w:r>
        <w:t>Procedure:</w:t>
      </w:r>
    </w:p>
    <w:p w14:paraId="74ADC395" w14:textId="70F38E88" w:rsidR="003C730C" w:rsidRPr="003C730C" w:rsidRDefault="57AC6AC6" w:rsidP="57AC6AC6">
      <w:r w:rsidRPr="57AC6AC6">
        <w:rPr>
          <w:rFonts w:ascii="Calibri" w:eastAsia="Calibri" w:hAnsi="Calibri" w:cs="Times New Roman"/>
        </w:rPr>
        <w:t xml:space="preserve">The ACPV office keeps a spreadsheet which identifies the experience route (training program, advanced </w:t>
      </w:r>
      <w:proofErr w:type="gramStart"/>
      <w:r w:rsidRPr="57AC6AC6">
        <w:rPr>
          <w:rFonts w:ascii="Calibri" w:eastAsia="Calibri" w:hAnsi="Calibri" w:cs="Times New Roman"/>
        </w:rPr>
        <w:t>degree</w:t>
      </w:r>
      <w:proofErr w:type="gramEnd"/>
      <w:r w:rsidRPr="57AC6AC6">
        <w:rPr>
          <w:rFonts w:ascii="Calibri" w:eastAsia="Calibri" w:hAnsi="Calibri" w:cs="Times New Roman"/>
        </w:rPr>
        <w:t xml:space="preserve"> or experience) </w:t>
      </w:r>
      <w:r w:rsidRPr="57AC6AC6">
        <w:rPr>
          <w:rFonts w:ascii="Calibri" w:eastAsia="Calibri" w:hAnsi="Calibri" w:cs="Calibri"/>
        </w:rPr>
        <w:t>of all candidates</w:t>
      </w:r>
      <w:r w:rsidRPr="57AC6AC6">
        <w:rPr>
          <w:rFonts w:ascii="Calibri" w:eastAsia="Calibri" w:hAnsi="Calibri" w:cs="Times New Roman"/>
        </w:rPr>
        <w:t xml:space="preserve"> approved to sit for the exam and their pass/fail rates.  This spreadsheet must be updated yearly. The spreadsheet is found in the ACPV office shared files in the Exam folder. The following is the information collected:</w:t>
      </w:r>
    </w:p>
    <w:p w14:paraId="531B53F9" w14:textId="4DF6AFAD" w:rsidR="57AC6AC6" w:rsidRDefault="57AC6AC6" w:rsidP="57AC6AC6">
      <w:pPr>
        <w:pStyle w:val="ListParagraph"/>
        <w:numPr>
          <w:ilvl w:val="0"/>
          <w:numId w:val="1"/>
        </w:numPr>
        <w:rPr>
          <w:rFonts w:eastAsiaTheme="minorEastAsia"/>
        </w:rPr>
      </w:pPr>
      <w:r w:rsidRPr="57AC6AC6">
        <w:rPr>
          <w:rFonts w:ascii="Calibri" w:eastAsia="Calibri" w:hAnsi="Calibri" w:cs="Times New Roman"/>
        </w:rPr>
        <w:t>Candidate’s training route.</w:t>
      </w:r>
    </w:p>
    <w:p w14:paraId="2B74D99E" w14:textId="62022787" w:rsidR="57AC6AC6" w:rsidRDefault="57AC6AC6" w:rsidP="57AC6AC6">
      <w:pPr>
        <w:pStyle w:val="ListParagraph"/>
        <w:numPr>
          <w:ilvl w:val="0"/>
          <w:numId w:val="1"/>
        </w:numPr>
      </w:pPr>
      <w:r w:rsidRPr="57AC6AC6">
        <w:rPr>
          <w:rFonts w:ascii="Calibri" w:eastAsia="Calibri" w:hAnsi="Calibri" w:cs="Times New Roman"/>
        </w:rPr>
        <w:t>First year eligible to sit for the exam.</w:t>
      </w:r>
    </w:p>
    <w:p w14:paraId="18151C46" w14:textId="4900DEF3" w:rsidR="57AC6AC6" w:rsidRDefault="57AC6AC6" w:rsidP="57AC6AC6">
      <w:pPr>
        <w:pStyle w:val="ListParagraph"/>
        <w:numPr>
          <w:ilvl w:val="0"/>
          <w:numId w:val="1"/>
        </w:numPr>
      </w:pPr>
      <w:r w:rsidRPr="57AC6AC6">
        <w:rPr>
          <w:rFonts w:ascii="Calibri" w:eastAsia="Calibri" w:hAnsi="Calibri" w:cs="Times New Roman"/>
        </w:rPr>
        <w:t>If the candidate passed the exam or not.</w:t>
      </w:r>
    </w:p>
    <w:p w14:paraId="2E22029F" w14:textId="05E475FD" w:rsidR="57AC6AC6" w:rsidRDefault="57AC6AC6" w:rsidP="57AC6AC6">
      <w:pPr>
        <w:pStyle w:val="ListParagraph"/>
        <w:numPr>
          <w:ilvl w:val="0"/>
          <w:numId w:val="1"/>
        </w:numPr>
      </w:pPr>
      <w:r w:rsidRPr="57AC6AC6">
        <w:rPr>
          <w:rFonts w:ascii="Calibri" w:eastAsia="Calibri" w:hAnsi="Calibri" w:cs="Times New Roman"/>
        </w:rPr>
        <w:t>Listing of the years the candidate sat for the exam.</w:t>
      </w:r>
    </w:p>
    <w:p w14:paraId="57FEAF99" w14:textId="0CCE4B1D" w:rsidR="57AC6AC6" w:rsidRDefault="0E074F90" w:rsidP="57AC6AC6">
      <w:pPr>
        <w:pStyle w:val="ListParagraph"/>
        <w:numPr>
          <w:ilvl w:val="0"/>
          <w:numId w:val="1"/>
        </w:numPr>
      </w:pPr>
      <w:r w:rsidRPr="0E074F90">
        <w:rPr>
          <w:rFonts w:ascii="Calibri" w:eastAsia="Calibri" w:hAnsi="Calibri" w:cs="Times New Roman"/>
        </w:rPr>
        <w:t>Year the candidate passed the exam. (If the candidate passed.)</w:t>
      </w:r>
    </w:p>
    <w:p w14:paraId="2684363B" w14:textId="51A4C60A" w:rsidR="003C730C" w:rsidRPr="00387F9B" w:rsidRDefault="0E074F90" w:rsidP="0E074F90">
      <w:pPr>
        <w:rPr>
          <w:rFonts w:ascii="Calibri" w:eastAsia="Calibri" w:hAnsi="Calibri" w:cs="Times New Roman"/>
        </w:rPr>
      </w:pPr>
      <w:r w:rsidRPr="0E074F90">
        <w:rPr>
          <w:rFonts w:ascii="Calibri" w:eastAsia="Calibri" w:hAnsi="Calibri" w:cs="Times New Roman"/>
        </w:rPr>
        <w:t xml:space="preserve">To determine the candidate’s training route, look at the candidate's application. </w:t>
      </w:r>
    </w:p>
    <w:p w14:paraId="6C2DE2FE" w14:textId="5079A70B" w:rsidR="003C730C" w:rsidRPr="00387F9B" w:rsidRDefault="0E074F90" w:rsidP="0E074F90">
      <w:pPr>
        <w:rPr>
          <w:rFonts w:ascii="Calibri" w:eastAsia="Calibri" w:hAnsi="Calibri" w:cs="Times New Roman"/>
        </w:rPr>
      </w:pPr>
      <w:r w:rsidRPr="0E074F90">
        <w:rPr>
          <w:rFonts w:ascii="Calibri" w:eastAsia="Calibri" w:hAnsi="Calibri" w:cs="Times New Roman"/>
        </w:rPr>
        <w:t>The first year the candidate was eligible to sit and the years the candidate sat for the exam can be found in the ACPV Exam All Candidates Contact Info excel document.</w:t>
      </w:r>
    </w:p>
    <w:p w14:paraId="6E7E64FE" w14:textId="0BA79752" w:rsidR="003C730C" w:rsidRPr="00387F9B" w:rsidRDefault="0E074F90" w:rsidP="0E074F90">
      <w:pPr>
        <w:rPr>
          <w:rFonts w:ascii="Calibri" w:eastAsia="Calibri" w:hAnsi="Calibri" w:cs="Times New Roman"/>
        </w:rPr>
      </w:pPr>
      <w:r w:rsidRPr="0E074F90">
        <w:rPr>
          <w:rFonts w:ascii="Calibri" w:eastAsia="Calibri" w:hAnsi="Calibri" w:cs="Times New Roman"/>
        </w:rPr>
        <w:t xml:space="preserve">Whether or not the candidate passed the </w:t>
      </w:r>
      <w:proofErr w:type="gramStart"/>
      <w:r w:rsidRPr="0E074F90">
        <w:rPr>
          <w:rFonts w:ascii="Calibri" w:eastAsia="Calibri" w:hAnsi="Calibri" w:cs="Times New Roman"/>
        </w:rPr>
        <w:t>exam</w:t>
      </w:r>
      <w:proofErr w:type="gramEnd"/>
      <w:r w:rsidRPr="0E074F90">
        <w:rPr>
          <w:rFonts w:ascii="Calibri" w:eastAsia="Calibri" w:hAnsi="Calibri" w:cs="Times New Roman"/>
        </w:rPr>
        <w:t xml:space="preserve"> and the year can be found in the Exam Committee Chair’s report to the ACPV Board of Governors. </w:t>
      </w:r>
    </w:p>
    <w:p w14:paraId="590CA03B" w14:textId="77777777" w:rsidR="00503BA1" w:rsidRDefault="00503BA1">
      <w:r>
        <w:t>Associated SOPs</w:t>
      </w:r>
    </w:p>
    <w:p w14:paraId="18F98F07" w14:textId="77777777" w:rsidR="003C730C" w:rsidRDefault="00503BA1" w:rsidP="003C730C">
      <w:r>
        <w:t>Associated Forms</w:t>
      </w:r>
    </w:p>
    <w:p w14:paraId="47F6F0ED" w14:textId="701CB931" w:rsidR="003C730C" w:rsidRPr="003C730C" w:rsidRDefault="0E074F90" w:rsidP="0E074F90">
      <w:pPr>
        <w:rPr>
          <w:rFonts w:ascii="Calibri" w:eastAsia="Calibri" w:hAnsi="Calibri" w:cs="Times New Roman"/>
          <w:i/>
          <w:iCs/>
        </w:rPr>
      </w:pPr>
      <w:r w:rsidRPr="0E074F90">
        <w:rPr>
          <w:rFonts w:ascii="Calibri" w:eastAsia="Calibri" w:hAnsi="Calibri" w:cs="Times New Roman"/>
          <w:i/>
          <w:iCs/>
        </w:rPr>
        <w:t>ACPV Exam Training Tracking Document:  Obtain from the ACPV office</w:t>
      </w:r>
    </w:p>
    <w:p w14:paraId="2A1AA29F" w14:textId="5A3B0365" w:rsidR="0E074F90" w:rsidRDefault="0E074F90" w:rsidP="0E074F90">
      <w:pPr>
        <w:rPr>
          <w:i/>
          <w:iCs/>
        </w:rPr>
      </w:pPr>
      <w:r w:rsidRPr="0E074F90">
        <w:rPr>
          <w:i/>
          <w:iCs/>
        </w:rPr>
        <w:t>ACPV Exam All Candidate Contact Info: Obtain from the ACPV office</w:t>
      </w:r>
    </w:p>
    <w:p w14:paraId="48FA4893" w14:textId="77777777" w:rsidR="00503BA1" w:rsidRDefault="0E074F90">
      <w:r>
        <w:t>References</w:t>
      </w:r>
    </w:p>
    <w:p w14:paraId="56E5176B" w14:textId="7BB606A9" w:rsidR="0E074F90" w:rsidRDefault="7D6F7D10" w:rsidP="7D6F7D10">
      <w:pPr>
        <w:rPr>
          <w:i/>
          <w:iCs/>
        </w:rPr>
      </w:pPr>
      <w:r w:rsidRPr="7D6F7D10">
        <w:rPr>
          <w:i/>
          <w:iCs/>
        </w:rPr>
        <w:t>NA</w:t>
      </w:r>
    </w:p>
    <w:p w14:paraId="44BF0053" w14:textId="77777777" w:rsidR="00503BA1" w:rsidRDefault="00503BA1">
      <w:r>
        <w:t>Revisions</w:t>
      </w:r>
    </w:p>
    <w:sectPr w:rsidR="00503B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4ED61" w14:textId="77777777" w:rsidR="00811605" w:rsidRDefault="00811605" w:rsidP="00503BA1">
      <w:pPr>
        <w:spacing w:after="0" w:line="240" w:lineRule="auto"/>
      </w:pPr>
      <w:r>
        <w:separator/>
      </w:r>
    </w:p>
  </w:endnote>
  <w:endnote w:type="continuationSeparator" w:id="0">
    <w:p w14:paraId="3D0DA2F2" w14:textId="77777777" w:rsidR="00811605" w:rsidRDefault="00811605" w:rsidP="0050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AB7C" w14:textId="77777777" w:rsidR="0025309D" w:rsidRDefault="00253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75" w:type="dxa"/>
      <w:tblLook w:val="01E0" w:firstRow="1" w:lastRow="1" w:firstColumn="1" w:lastColumn="1" w:noHBand="0" w:noVBand="0"/>
    </w:tblPr>
    <w:tblGrid>
      <w:gridCol w:w="9370"/>
      <w:gridCol w:w="683"/>
      <w:gridCol w:w="222"/>
    </w:tblGrid>
    <w:tr w:rsidR="00503BA1" w14:paraId="787A2EB4" w14:textId="77777777" w:rsidTr="7D6F7D10">
      <w:trPr>
        <w:trHeight w:val="717"/>
      </w:trPr>
      <w:tc>
        <w:tcPr>
          <w:tcW w:w="9370" w:type="dxa"/>
          <w:hideMark/>
        </w:tcPr>
        <w:tbl>
          <w:tblPr>
            <w:tblpPr w:leftFromText="180" w:rightFromText="180" w:vertAnchor="page" w:horzAnchor="margin" w:tblpY="301"/>
            <w:tblOverlap w:val="never"/>
            <w:tblW w:w="9154" w:type="dxa"/>
            <w:tblLook w:val="01E0" w:firstRow="1" w:lastRow="1" w:firstColumn="1" w:lastColumn="1" w:noHBand="0" w:noVBand="0"/>
          </w:tblPr>
          <w:tblGrid>
            <w:gridCol w:w="6212"/>
            <w:gridCol w:w="2942"/>
          </w:tblGrid>
          <w:tr w:rsidR="00503BA1" w14:paraId="580C7531" w14:textId="77777777" w:rsidTr="7D6F7D10">
            <w:trPr>
              <w:trHeight w:val="170"/>
            </w:trPr>
            <w:tc>
              <w:tcPr>
                <w:tcW w:w="6212" w:type="dxa"/>
                <w:tcBorders>
                  <w:top w:val="single" w:sz="4" w:space="0" w:color="auto"/>
                </w:tcBorders>
                <w:hideMark/>
              </w:tcPr>
              <w:p w14:paraId="093455D3" w14:textId="4F6A58C2" w:rsidR="00503BA1" w:rsidRDefault="7D6F7D10" w:rsidP="00503BA1">
                <w:pPr>
                  <w:pStyle w:val="Footer"/>
                </w:pPr>
                <w:r>
                  <w:t>Author: Janece Bevans-Kerr</w:t>
                </w:r>
              </w:p>
            </w:tc>
            <w:tc>
              <w:tcPr>
                <w:tcW w:w="2942" w:type="dxa"/>
                <w:tcBorders>
                  <w:top w:val="single" w:sz="4" w:space="0" w:color="auto"/>
                </w:tcBorders>
                <w:hideMark/>
              </w:tcPr>
              <w:p w14:paraId="37CD3F91" w14:textId="24A4BF7F" w:rsidR="00503BA1" w:rsidRDefault="7D6F7D10" w:rsidP="00503BA1">
                <w:pPr>
                  <w:pStyle w:val="Footer"/>
                </w:pPr>
                <w:r>
                  <w:t>Date: March 21, 2021</w:t>
                </w:r>
              </w:p>
            </w:tc>
          </w:tr>
          <w:tr w:rsidR="00503BA1" w14:paraId="1758FB0C" w14:textId="77777777" w:rsidTr="7D6F7D10">
            <w:trPr>
              <w:trHeight w:val="170"/>
            </w:trPr>
            <w:tc>
              <w:tcPr>
                <w:tcW w:w="6212" w:type="dxa"/>
              </w:tcPr>
              <w:p w14:paraId="70F8B8A2" w14:textId="35BC76D5" w:rsidR="00503BA1" w:rsidRDefault="7D6F7D10" w:rsidP="00503BA1">
                <w:pPr>
                  <w:pStyle w:val="Footer"/>
                </w:pPr>
                <w:r>
                  <w:t>Approved by Reviewer 1: XXX</w:t>
                </w:r>
              </w:p>
            </w:tc>
            <w:tc>
              <w:tcPr>
                <w:tcW w:w="2942" w:type="dxa"/>
              </w:tcPr>
              <w:p w14:paraId="10D004E8" w14:textId="77777777" w:rsidR="00503BA1" w:rsidRDefault="00503BA1" w:rsidP="00503BA1">
                <w:pPr>
                  <w:pStyle w:val="Footer"/>
                </w:pPr>
                <w:r>
                  <w:t xml:space="preserve">Date: XXX </w:t>
                </w:r>
              </w:p>
            </w:tc>
          </w:tr>
          <w:tr w:rsidR="00503BA1" w14:paraId="4CCF4FC1" w14:textId="77777777" w:rsidTr="7D6F7D10">
            <w:trPr>
              <w:trHeight w:val="170"/>
            </w:trPr>
            <w:tc>
              <w:tcPr>
                <w:tcW w:w="6212" w:type="dxa"/>
              </w:tcPr>
              <w:p w14:paraId="4BA3A8C4" w14:textId="15CF3BC6" w:rsidR="00503BA1" w:rsidRDefault="7D6F7D10" w:rsidP="00503BA1">
                <w:pPr>
                  <w:pStyle w:val="Footer"/>
                </w:pPr>
                <w:r>
                  <w:t>Approved by Reviewer 2: XXX</w:t>
                </w:r>
              </w:p>
            </w:tc>
            <w:tc>
              <w:tcPr>
                <w:tcW w:w="2942" w:type="dxa"/>
              </w:tcPr>
              <w:p w14:paraId="608E43E3" w14:textId="77777777" w:rsidR="00503BA1" w:rsidRDefault="00503BA1" w:rsidP="00503BA1">
                <w:pPr>
                  <w:pStyle w:val="Footer"/>
                </w:pPr>
                <w:proofErr w:type="spellStart"/>
                <w:r>
                  <w:t>Date:XXX</w:t>
                </w:r>
                <w:proofErr w:type="spellEnd"/>
                <w:r>
                  <w:t xml:space="preserve"> </w:t>
                </w:r>
              </w:p>
            </w:tc>
          </w:tr>
          <w:tr w:rsidR="7D6F7D10" w14:paraId="5800BB59" w14:textId="77777777" w:rsidTr="7D6F7D10">
            <w:trPr>
              <w:trHeight w:val="170"/>
            </w:trPr>
            <w:tc>
              <w:tcPr>
                <w:tcW w:w="6212" w:type="dxa"/>
              </w:tcPr>
              <w:p w14:paraId="5CDA8A8A" w14:textId="301E9A57" w:rsidR="7D6F7D10" w:rsidRDefault="7D6F7D10" w:rsidP="7D6F7D10">
                <w:pPr>
                  <w:pStyle w:val="Footer"/>
                </w:pPr>
                <w:r>
                  <w:t>Date of posting:</w:t>
                </w:r>
              </w:p>
            </w:tc>
            <w:tc>
              <w:tcPr>
                <w:tcW w:w="2942" w:type="dxa"/>
              </w:tcPr>
              <w:p w14:paraId="4169EB1F" w14:textId="7C9C5484" w:rsidR="7D6F7D10" w:rsidRDefault="7D6F7D10" w:rsidP="7D6F7D10">
                <w:pPr>
                  <w:pStyle w:val="Footer"/>
                </w:pPr>
                <w:proofErr w:type="spellStart"/>
                <w:r>
                  <w:t>Date:XXX</w:t>
                </w:r>
                <w:proofErr w:type="spellEnd"/>
              </w:p>
            </w:tc>
          </w:tr>
        </w:tbl>
        <w:p w14:paraId="4833755B" w14:textId="77777777" w:rsidR="00503BA1" w:rsidRDefault="00503BA1" w:rsidP="00503BA1">
          <w:pPr>
            <w:pStyle w:val="Footer"/>
          </w:pPr>
        </w:p>
      </w:tc>
      <w:tc>
        <w:tcPr>
          <w:tcW w:w="683" w:type="dxa"/>
        </w:tcPr>
        <w:p w14:paraId="792A0084" w14:textId="77777777" w:rsidR="00503BA1" w:rsidRDefault="00503BA1" w:rsidP="00503BA1">
          <w:pPr>
            <w:pStyle w:val="Footer"/>
          </w:pPr>
        </w:p>
      </w:tc>
      <w:tc>
        <w:tcPr>
          <w:tcW w:w="222" w:type="dxa"/>
        </w:tcPr>
        <w:p w14:paraId="5B62CDB3" w14:textId="77777777" w:rsidR="00503BA1" w:rsidRDefault="00503BA1" w:rsidP="00503BA1">
          <w:pPr>
            <w:pStyle w:val="Footer"/>
          </w:pPr>
        </w:p>
      </w:tc>
    </w:tr>
  </w:tbl>
  <w:p w14:paraId="025EB810" w14:textId="77777777" w:rsidR="00503BA1" w:rsidRDefault="00503BA1" w:rsidP="00503BA1">
    <w:pPr>
      <w:pStyle w:val="Footer"/>
    </w:pPr>
    <w:r>
      <w:tab/>
      <w:t xml:space="preserve">Page </w:t>
    </w:r>
    <w:r>
      <w:fldChar w:fldCharType="begin"/>
    </w:r>
    <w:r>
      <w:instrText xml:space="preserve"> PAGE   \* MERGEFORMAT </w:instrText>
    </w:r>
    <w:r>
      <w:fldChar w:fldCharType="separate"/>
    </w:r>
    <w:r w:rsidR="00B04AF5">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B04AF5">
      <w:rPr>
        <w:noProof/>
      </w:rPr>
      <w:t>1</w:t>
    </w:r>
    <w:r>
      <w:rPr>
        <w:noProof/>
      </w:rPr>
      <w:fldChar w:fldCharType="end"/>
    </w:r>
  </w:p>
  <w:p w14:paraId="06C7FD48" w14:textId="77777777" w:rsidR="00503BA1" w:rsidRDefault="00503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E524" w14:textId="77777777" w:rsidR="0025309D" w:rsidRDefault="0025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ED83" w14:textId="77777777" w:rsidR="00811605" w:rsidRDefault="00811605" w:rsidP="00503BA1">
      <w:pPr>
        <w:spacing w:after="0" w:line="240" w:lineRule="auto"/>
      </w:pPr>
      <w:r>
        <w:separator/>
      </w:r>
    </w:p>
  </w:footnote>
  <w:footnote w:type="continuationSeparator" w:id="0">
    <w:p w14:paraId="509F4165" w14:textId="77777777" w:rsidR="00811605" w:rsidRDefault="00811605" w:rsidP="00503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1F93" w14:textId="77777777" w:rsidR="0025309D" w:rsidRDefault="0025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V w:val="single" w:sz="4" w:space="0" w:color="auto"/>
      </w:tblBorders>
      <w:tblLayout w:type="fixed"/>
      <w:tblLook w:val="0000" w:firstRow="0" w:lastRow="0" w:firstColumn="0" w:lastColumn="0" w:noHBand="0" w:noVBand="0"/>
    </w:tblPr>
    <w:tblGrid>
      <w:gridCol w:w="1368"/>
      <w:gridCol w:w="5850"/>
      <w:gridCol w:w="2250"/>
    </w:tblGrid>
    <w:tr w:rsidR="00503BA1" w:rsidRPr="00503BA1" w14:paraId="434F9A87" w14:textId="77777777" w:rsidTr="7D6F7D10">
      <w:trPr>
        <w:trHeight w:val="710"/>
      </w:trPr>
      <w:tc>
        <w:tcPr>
          <w:tcW w:w="9468" w:type="dxa"/>
          <w:gridSpan w:val="3"/>
          <w:tcBorders>
            <w:top w:val="single" w:sz="4" w:space="0" w:color="auto"/>
            <w:left w:val="single" w:sz="4" w:space="0" w:color="auto"/>
            <w:bottom w:val="single" w:sz="4" w:space="0" w:color="auto"/>
            <w:right w:val="single" w:sz="4" w:space="0" w:color="auto"/>
          </w:tcBorders>
          <w:shd w:val="clear" w:color="auto" w:fill="E0E0E0"/>
        </w:tcPr>
        <w:p w14:paraId="530A2227" w14:textId="77777777" w:rsidR="00503BA1" w:rsidRDefault="00503BA1" w:rsidP="00503BA1">
          <w:pPr>
            <w:keepNext/>
            <w:spacing w:before="60" w:after="60" w:line="240" w:lineRule="auto"/>
            <w:jc w:val="center"/>
            <w:outlineLvl w:val="2"/>
            <w:rPr>
              <w:rFonts w:ascii="Arial" w:eastAsia="Times New Roman" w:hAnsi="Arial" w:cs="Arial"/>
              <w:b/>
              <w:bCs/>
              <w:sz w:val="26"/>
              <w:szCs w:val="26"/>
            </w:rPr>
          </w:pPr>
          <w:r>
            <w:rPr>
              <w:rFonts w:ascii="Arial" w:eastAsia="Times New Roman" w:hAnsi="Arial" w:cs="Arial"/>
              <w:b/>
              <w:bCs/>
              <w:sz w:val="26"/>
              <w:szCs w:val="26"/>
            </w:rPr>
            <w:t>ACPV Examination Committee</w:t>
          </w:r>
        </w:p>
        <w:p w14:paraId="46CD0BEF" w14:textId="77777777" w:rsidR="00503BA1" w:rsidRPr="00503BA1" w:rsidRDefault="00503BA1" w:rsidP="00503BA1">
          <w:pPr>
            <w:keepNext/>
            <w:spacing w:before="60" w:after="60" w:line="240" w:lineRule="auto"/>
            <w:jc w:val="center"/>
            <w:outlineLvl w:val="2"/>
            <w:rPr>
              <w:rFonts w:ascii="Arial" w:eastAsia="Times New Roman" w:hAnsi="Arial" w:cs="Arial"/>
              <w:b/>
              <w:bCs/>
              <w:sz w:val="26"/>
              <w:szCs w:val="26"/>
            </w:rPr>
          </w:pPr>
          <w:r>
            <w:rPr>
              <w:rFonts w:ascii="Arial" w:eastAsia="Times New Roman" w:hAnsi="Arial" w:cs="Arial"/>
              <w:b/>
              <w:bCs/>
              <w:sz w:val="26"/>
              <w:szCs w:val="26"/>
            </w:rPr>
            <w:t>Policy or Operating Procedure</w:t>
          </w:r>
        </w:p>
      </w:tc>
    </w:tr>
    <w:tr w:rsidR="00503BA1" w:rsidRPr="00503BA1" w14:paraId="182F12F7" w14:textId="77777777" w:rsidTr="7D6F7D10">
      <w:trPr>
        <w:trHeight w:val="562"/>
      </w:trPr>
      <w:tc>
        <w:tcPr>
          <w:tcW w:w="1368" w:type="dxa"/>
          <w:tcBorders>
            <w:top w:val="single" w:sz="4" w:space="0" w:color="auto"/>
            <w:left w:val="single" w:sz="4" w:space="0" w:color="auto"/>
            <w:bottom w:val="single" w:sz="4" w:space="0" w:color="auto"/>
            <w:right w:val="nil"/>
          </w:tcBorders>
        </w:tcPr>
        <w:p w14:paraId="5FE80A8D" w14:textId="77777777" w:rsidR="00503BA1" w:rsidRPr="00503BA1" w:rsidRDefault="00503BA1" w:rsidP="00503BA1">
          <w:pPr>
            <w:tabs>
              <w:tab w:val="center" w:pos="4680"/>
              <w:tab w:val="right" w:pos="9360"/>
            </w:tabs>
            <w:spacing w:after="0" w:line="240" w:lineRule="auto"/>
            <w:rPr>
              <w:rFonts w:ascii="Arial" w:hAnsi="Arial" w:cs="Arial"/>
              <w:b/>
            </w:rPr>
          </w:pPr>
          <w:r w:rsidRPr="00503BA1">
            <w:rPr>
              <w:rFonts w:ascii="Arial" w:hAnsi="Arial" w:cs="Arial"/>
              <w:b/>
            </w:rPr>
            <w:t>SOP Title:</w:t>
          </w:r>
        </w:p>
      </w:tc>
      <w:tc>
        <w:tcPr>
          <w:tcW w:w="8100" w:type="dxa"/>
          <w:gridSpan w:val="2"/>
          <w:tcBorders>
            <w:top w:val="single" w:sz="4" w:space="0" w:color="auto"/>
            <w:left w:val="nil"/>
            <w:bottom w:val="single" w:sz="4" w:space="0" w:color="auto"/>
            <w:right w:val="single" w:sz="4" w:space="0" w:color="auto"/>
          </w:tcBorders>
        </w:tcPr>
        <w:p w14:paraId="63E9B76F" w14:textId="73F08031" w:rsidR="00503BA1" w:rsidRPr="00503BA1" w:rsidRDefault="003C730C" w:rsidP="00503BA1">
          <w:pPr>
            <w:tabs>
              <w:tab w:val="center" w:pos="4680"/>
              <w:tab w:val="right" w:pos="9360"/>
            </w:tabs>
            <w:spacing w:after="0" w:line="240" w:lineRule="auto"/>
            <w:rPr>
              <w:rFonts w:ascii="Arial" w:hAnsi="Arial" w:cs="Arial"/>
            </w:rPr>
          </w:pPr>
          <w:r>
            <w:t>Update candidate tracking document</w:t>
          </w:r>
        </w:p>
      </w:tc>
    </w:tr>
    <w:tr w:rsidR="00503BA1" w:rsidRPr="00503BA1" w14:paraId="0990144A" w14:textId="77777777" w:rsidTr="7D6F7D10">
      <w:tc>
        <w:tcPr>
          <w:tcW w:w="9468" w:type="dxa"/>
          <w:gridSpan w:val="3"/>
          <w:tcBorders>
            <w:top w:val="single" w:sz="4" w:space="0" w:color="auto"/>
            <w:left w:val="single" w:sz="4" w:space="0" w:color="auto"/>
            <w:bottom w:val="nil"/>
            <w:right w:val="single" w:sz="4" w:space="0" w:color="auto"/>
          </w:tcBorders>
        </w:tcPr>
        <w:p w14:paraId="60F747F3" w14:textId="50396D18" w:rsidR="00503BA1" w:rsidRPr="00503BA1" w:rsidRDefault="68511495" w:rsidP="68511495">
          <w:pPr>
            <w:tabs>
              <w:tab w:val="center" w:pos="4680"/>
              <w:tab w:val="right" w:pos="9360"/>
            </w:tabs>
            <w:spacing w:after="0" w:line="240" w:lineRule="auto"/>
          </w:pPr>
          <w:r w:rsidRPr="68511495">
            <w:rPr>
              <w:rFonts w:ascii="Arial" w:hAnsi="Arial" w:cs="Arial"/>
              <w:b/>
              <w:bCs/>
            </w:rPr>
            <w:t>SOP#</w:t>
          </w:r>
          <w:r w:rsidRPr="68511495">
            <w:rPr>
              <w:rFonts w:ascii="Arial" w:hAnsi="Arial" w:cs="Arial"/>
            </w:rPr>
            <w:t xml:space="preserve">: </w:t>
          </w:r>
          <w:r>
            <w:t>4.2.7-3i</w:t>
          </w:r>
        </w:p>
      </w:tc>
    </w:tr>
    <w:tr w:rsidR="00503BA1" w:rsidRPr="00503BA1" w14:paraId="53189553" w14:textId="77777777" w:rsidTr="7D6F7D1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7218" w:type="dxa"/>
          <w:gridSpan w:val="2"/>
          <w:tcBorders>
            <w:top w:val="single" w:sz="4" w:space="0" w:color="auto"/>
            <w:left w:val="single" w:sz="4" w:space="0" w:color="auto"/>
            <w:bottom w:val="single" w:sz="4" w:space="0" w:color="auto"/>
            <w:right w:val="single" w:sz="4" w:space="0" w:color="auto"/>
          </w:tcBorders>
        </w:tcPr>
        <w:p w14:paraId="77671AA5" w14:textId="4FEC9E3E" w:rsidR="00503BA1" w:rsidRPr="00503BA1" w:rsidRDefault="00503BA1" w:rsidP="00B04AF5">
          <w:pPr>
            <w:tabs>
              <w:tab w:val="center" w:pos="4680"/>
              <w:tab w:val="right" w:pos="9360"/>
            </w:tabs>
            <w:spacing w:after="0" w:line="240" w:lineRule="auto"/>
          </w:pPr>
          <w:r w:rsidRPr="00503BA1">
            <w:rPr>
              <w:rFonts w:ascii="Arial" w:hAnsi="Arial" w:cs="Arial"/>
              <w:b/>
            </w:rPr>
            <w:t>Area</w:t>
          </w:r>
          <w:r w:rsidRPr="00503BA1">
            <w:rPr>
              <w:rFonts w:ascii="Arial" w:hAnsi="Arial" w:cs="Arial"/>
            </w:rPr>
            <w:t xml:space="preserve">: </w:t>
          </w:r>
          <w:r w:rsidR="008F18D0">
            <w:rPr>
              <w:rFonts w:ascii="Arial" w:hAnsi="Arial" w:cs="Arial"/>
            </w:rPr>
            <w:t>A</w:t>
          </w:r>
          <w:r w:rsidR="00102ACC">
            <w:rPr>
              <w:rFonts w:ascii="Arial" w:hAnsi="Arial" w:cs="Arial"/>
            </w:rPr>
            <w:t>fter</w:t>
          </w:r>
          <w:r w:rsidR="006C5082">
            <w:rPr>
              <w:rFonts w:ascii="Arial" w:hAnsi="Arial" w:cs="Arial"/>
            </w:rPr>
            <w:t xml:space="preserve"> the Exam</w:t>
          </w:r>
        </w:p>
      </w:tc>
      <w:tc>
        <w:tcPr>
          <w:tcW w:w="2250" w:type="dxa"/>
          <w:tcBorders>
            <w:top w:val="single" w:sz="4" w:space="0" w:color="auto"/>
            <w:left w:val="single" w:sz="4" w:space="0" w:color="auto"/>
            <w:bottom w:val="single" w:sz="4" w:space="0" w:color="auto"/>
            <w:right w:val="single" w:sz="4" w:space="0" w:color="auto"/>
          </w:tcBorders>
        </w:tcPr>
        <w:p w14:paraId="49761BE2" w14:textId="7CC900C5" w:rsidR="00503BA1" w:rsidRPr="00503BA1" w:rsidRDefault="7D6F7D10" w:rsidP="7D6F7D10">
          <w:pPr>
            <w:tabs>
              <w:tab w:val="center" w:pos="4680"/>
              <w:tab w:val="right" w:pos="9360"/>
            </w:tabs>
            <w:spacing w:after="0" w:line="240" w:lineRule="auto"/>
            <w:rPr>
              <w:rFonts w:ascii="Arial" w:hAnsi="Arial" w:cs="Arial"/>
            </w:rPr>
          </w:pPr>
          <w:r w:rsidRPr="7D6F7D10">
            <w:rPr>
              <w:rFonts w:ascii="Arial" w:hAnsi="Arial" w:cs="Arial"/>
              <w:b/>
              <w:bCs/>
            </w:rPr>
            <w:t>Revision #0</w:t>
          </w:r>
        </w:p>
      </w:tc>
    </w:tr>
    <w:tr w:rsidR="00503BA1" w:rsidRPr="00503BA1" w14:paraId="1CF34D51" w14:textId="77777777" w:rsidTr="7D6F7D1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7218" w:type="dxa"/>
          <w:gridSpan w:val="2"/>
          <w:tcBorders>
            <w:top w:val="single" w:sz="4" w:space="0" w:color="auto"/>
            <w:left w:val="single" w:sz="4" w:space="0" w:color="auto"/>
            <w:bottom w:val="single" w:sz="4" w:space="0" w:color="auto"/>
            <w:right w:val="single" w:sz="4" w:space="0" w:color="auto"/>
          </w:tcBorders>
        </w:tcPr>
        <w:p w14:paraId="71258464" w14:textId="7036FEA5" w:rsidR="00503BA1" w:rsidRPr="00503BA1" w:rsidRDefault="481A96EC" w:rsidP="481A96EC">
          <w:pPr>
            <w:tabs>
              <w:tab w:val="center" w:pos="4680"/>
              <w:tab w:val="right" w:pos="9360"/>
            </w:tabs>
            <w:spacing w:after="0" w:line="240" w:lineRule="auto"/>
            <w:rPr>
              <w:rFonts w:ascii="Arial" w:hAnsi="Arial" w:cs="Arial"/>
              <w:b/>
              <w:bCs/>
            </w:rPr>
          </w:pPr>
          <w:r w:rsidRPr="481A96EC">
            <w:rPr>
              <w:rFonts w:ascii="Arial" w:hAnsi="Arial" w:cs="Arial"/>
              <w:b/>
              <w:bCs/>
            </w:rPr>
            <w:t>Party Responsible: ACPV Office</w:t>
          </w:r>
        </w:p>
      </w:tc>
      <w:tc>
        <w:tcPr>
          <w:tcW w:w="2250" w:type="dxa"/>
          <w:tcBorders>
            <w:top w:val="single" w:sz="4" w:space="0" w:color="auto"/>
            <w:left w:val="single" w:sz="4" w:space="0" w:color="auto"/>
            <w:bottom w:val="single" w:sz="4" w:space="0" w:color="auto"/>
            <w:right w:val="single" w:sz="4" w:space="0" w:color="auto"/>
          </w:tcBorders>
        </w:tcPr>
        <w:p w14:paraId="4754D81B" w14:textId="77777777" w:rsidR="00503BA1" w:rsidRPr="00503BA1" w:rsidRDefault="00503BA1" w:rsidP="00503BA1">
          <w:pPr>
            <w:tabs>
              <w:tab w:val="center" w:pos="4680"/>
              <w:tab w:val="right" w:pos="9360"/>
            </w:tabs>
            <w:spacing w:after="0" w:line="240" w:lineRule="auto"/>
            <w:rPr>
              <w:rFonts w:ascii="Arial" w:hAnsi="Arial" w:cs="Arial"/>
              <w:b/>
            </w:rPr>
          </w:pPr>
        </w:p>
      </w:tc>
    </w:tr>
  </w:tbl>
  <w:p w14:paraId="3CE9D72C" w14:textId="77777777" w:rsidR="00503BA1" w:rsidRDefault="00503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4606" w14:textId="77777777" w:rsidR="0025309D" w:rsidRDefault="0025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9620B"/>
    <w:multiLevelType w:val="hybridMultilevel"/>
    <w:tmpl w:val="1640DDCA"/>
    <w:lvl w:ilvl="0" w:tplc="42E25E68">
      <w:start w:val="1"/>
      <w:numFmt w:val="decimal"/>
      <w:lvlText w:val="%1."/>
      <w:lvlJc w:val="left"/>
      <w:pPr>
        <w:ind w:left="720" w:hanging="360"/>
      </w:pPr>
    </w:lvl>
    <w:lvl w:ilvl="1" w:tplc="261A1920">
      <w:start w:val="1"/>
      <w:numFmt w:val="lowerLetter"/>
      <w:lvlText w:val="%2."/>
      <w:lvlJc w:val="left"/>
      <w:pPr>
        <w:ind w:left="1440" w:hanging="360"/>
      </w:pPr>
    </w:lvl>
    <w:lvl w:ilvl="2" w:tplc="59127BB2">
      <w:start w:val="1"/>
      <w:numFmt w:val="lowerRoman"/>
      <w:lvlText w:val="%3."/>
      <w:lvlJc w:val="right"/>
      <w:pPr>
        <w:ind w:left="2160" w:hanging="180"/>
      </w:pPr>
    </w:lvl>
    <w:lvl w:ilvl="3" w:tplc="C6AA17FE">
      <w:start w:val="1"/>
      <w:numFmt w:val="decimal"/>
      <w:lvlText w:val="%4."/>
      <w:lvlJc w:val="left"/>
      <w:pPr>
        <w:ind w:left="2880" w:hanging="360"/>
      </w:pPr>
    </w:lvl>
    <w:lvl w:ilvl="4" w:tplc="C9BA9EA4">
      <w:start w:val="1"/>
      <w:numFmt w:val="lowerLetter"/>
      <w:lvlText w:val="%5."/>
      <w:lvlJc w:val="left"/>
      <w:pPr>
        <w:ind w:left="3600" w:hanging="360"/>
      </w:pPr>
    </w:lvl>
    <w:lvl w:ilvl="5" w:tplc="7CA651DA">
      <w:start w:val="1"/>
      <w:numFmt w:val="lowerRoman"/>
      <w:lvlText w:val="%6."/>
      <w:lvlJc w:val="right"/>
      <w:pPr>
        <w:ind w:left="4320" w:hanging="180"/>
      </w:pPr>
    </w:lvl>
    <w:lvl w:ilvl="6" w:tplc="9476FAA8">
      <w:start w:val="1"/>
      <w:numFmt w:val="decimal"/>
      <w:lvlText w:val="%7."/>
      <w:lvlJc w:val="left"/>
      <w:pPr>
        <w:ind w:left="5040" w:hanging="360"/>
      </w:pPr>
    </w:lvl>
    <w:lvl w:ilvl="7" w:tplc="93F824F8">
      <w:start w:val="1"/>
      <w:numFmt w:val="lowerLetter"/>
      <w:lvlText w:val="%8."/>
      <w:lvlJc w:val="left"/>
      <w:pPr>
        <w:ind w:left="5760" w:hanging="360"/>
      </w:pPr>
    </w:lvl>
    <w:lvl w:ilvl="8" w:tplc="C2886FC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A1"/>
    <w:rsid w:val="00020F25"/>
    <w:rsid w:val="000E56CC"/>
    <w:rsid w:val="00102ACC"/>
    <w:rsid w:val="00220664"/>
    <w:rsid w:val="0025309D"/>
    <w:rsid w:val="0028608D"/>
    <w:rsid w:val="00382A38"/>
    <w:rsid w:val="00387F9B"/>
    <w:rsid w:val="003C730C"/>
    <w:rsid w:val="00413A35"/>
    <w:rsid w:val="00503BA1"/>
    <w:rsid w:val="00626C4E"/>
    <w:rsid w:val="00692BCF"/>
    <w:rsid w:val="006B21EF"/>
    <w:rsid w:val="006C5082"/>
    <w:rsid w:val="0071781C"/>
    <w:rsid w:val="008002DD"/>
    <w:rsid w:val="00811605"/>
    <w:rsid w:val="008B2520"/>
    <w:rsid w:val="008F18D0"/>
    <w:rsid w:val="00973655"/>
    <w:rsid w:val="009E0FAF"/>
    <w:rsid w:val="00A12F97"/>
    <w:rsid w:val="00B04AF5"/>
    <w:rsid w:val="00C25071"/>
    <w:rsid w:val="00C56ECC"/>
    <w:rsid w:val="00DB6EB5"/>
    <w:rsid w:val="00F6472D"/>
    <w:rsid w:val="00FD2D21"/>
    <w:rsid w:val="0E074F90"/>
    <w:rsid w:val="481A96EC"/>
    <w:rsid w:val="57AC6AC6"/>
    <w:rsid w:val="68511495"/>
    <w:rsid w:val="7D6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11ED"/>
  <w15:chartTrackingRefBased/>
  <w15:docId w15:val="{CEE5F22A-099F-450A-B44D-6FFF9821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A1"/>
  </w:style>
  <w:style w:type="paragraph" w:styleId="Footer">
    <w:name w:val="footer"/>
    <w:basedOn w:val="Normal"/>
    <w:link w:val="FooterChar"/>
    <w:uiPriority w:val="99"/>
    <w:unhideWhenUsed/>
    <w:rsid w:val="0050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A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Purdue University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Lossie, Geoffrey A</dc:creator>
  <cp:keywords/>
  <dc:description/>
  <cp:lastModifiedBy>Janece Bevans-Kerr</cp:lastModifiedBy>
  <cp:revision>2</cp:revision>
  <dcterms:created xsi:type="dcterms:W3CDTF">2021-03-22T20:50:00Z</dcterms:created>
  <dcterms:modified xsi:type="dcterms:W3CDTF">2021-03-22T20:50:00Z</dcterms:modified>
</cp:coreProperties>
</file>